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212" w:rsidRPr="004A6EA2" w:rsidRDefault="00E571D3" w:rsidP="00A5738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EA2">
        <w:rPr>
          <w:rFonts w:ascii="Times New Roman" w:hAnsi="Times New Roman" w:cs="Times New Roman"/>
          <w:b/>
          <w:sz w:val="24"/>
          <w:szCs w:val="24"/>
        </w:rPr>
        <w:t>CLASS WISE LECTURE OUTLINE</w:t>
      </w:r>
    </w:p>
    <w:p w:rsidR="00CD78C4" w:rsidRPr="004A6EA2" w:rsidRDefault="00681DA7" w:rsidP="00A5738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Shellfish Hatchery Management</w:t>
      </w:r>
    </w:p>
    <w:p w:rsidR="00DE2212" w:rsidRPr="0063666B" w:rsidRDefault="00E571D3" w:rsidP="00A5738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66B">
        <w:rPr>
          <w:rFonts w:ascii="Times New Roman" w:hAnsi="Times New Roman" w:cs="Times New Roman"/>
          <w:b/>
          <w:sz w:val="24"/>
          <w:szCs w:val="24"/>
        </w:rPr>
        <w:t>Course Code: AQC-</w:t>
      </w:r>
      <w:r w:rsidR="00681DA7" w:rsidRPr="0063666B">
        <w:rPr>
          <w:rFonts w:ascii="Times New Roman" w:hAnsi="Times New Roman" w:cs="Times New Roman"/>
          <w:b/>
          <w:sz w:val="24"/>
          <w:szCs w:val="24"/>
        </w:rPr>
        <w:t>311</w:t>
      </w:r>
      <w:r w:rsidRPr="0063666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D78C4" w:rsidRPr="0063666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Pr="0063666B">
        <w:rPr>
          <w:rFonts w:ascii="Times New Roman" w:hAnsi="Times New Roman" w:cs="Times New Roman"/>
          <w:b/>
          <w:sz w:val="24"/>
          <w:szCs w:val="24"/>
        </w:rPr>
        <w:t xml:space="preserve"> Credit Hours: </w:t>
      </w:r>
      <w:r w:rsidR="00681DA7" w:rsidRPr="0063666B">
        <w:rPr>
          <w:rFonts w:ascii="Times New Roman" w:hAnsi="Times New Roman" w:cs="Times New Roman"/>
          <w:b/>
          <w:sz w:val="24"/>
          <w:szCs w:val="24"/>
        </w:rPr>
        <w:t>1</w:t>
      </w:r>
      <w:r w:rsidRPr="0063666B">
        <w:rPr>
          <w:rFonts w:ascii="Times New Roman" w:hAnsi="Times New Roman" w:cs="Times New Roman"/>
          <w:b/>
          <w:sz w:val="24"/>
          <w:szCs w:val="24"/>
        </w:rPr>
        <w:t>+1</w:t>
      </w:r>
    </w:p>
    <w:tbl>
      <w:tblPr>
        <w:tblStyle w:val="TableGrid"/>
        <w:tblW w:w="10314" w:type="dxa"/>
        <w:jc w:val="center"/>
        <w:tblLook w:val="04A0"/>
      </w:tblPr>
      <w:tblGrid>
        <w:gridCol w:w="643"/>
        <w:gridCol w:w="8722"/>
        <w:gridCol w:w="949"/>
      </w:tblGrid>
      <w:tr w:rsidR="00DE2212" w:rsidRPr="00A73516" w:rsidTr="00CD78C4">
        <w:trPr>
          <w:jc w:val="center"/>
        </w:trPr>
        <w:tc>
          <w:tcPr>
            <w:tcW w:w="643" w:type="dxa"/>
            <w:shd w:val="clear" w:color="auto" w:fill="D9EAF7"/>
          </w:tcPr>
          <w:p w:rsidR="00DE2212" w:rsidRPr="00A73516" w:rsidRDefault="00E571D3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SI.</w:t>
            </w:r>
            <w:r w:rsidRPr="00A73516">
              <w:rPr>
                <w:rFonts w:ascii="Times New Roman" w:hAnsi="Times New Roman" w:cs="Times New Roman"/>
                <w:sz w:val="24"/>
                <w:szCs w:val="24"/>
              </w:rPr>
              <w:br/>
              <w:t>NO.</w:t>
            </w:r>
          </w:p>
        </w:tc>
        <w:tc>
          <w:tcPr>
            <w:tcW w:w="8722" w:type="dxa"/>
            <w:shd w:val="clear" w:color="auto" w:fill="D9EAF7"/>
          </w:tcPr>
          <w:p w:rsidR="00DE2212" w:rsidRPr="00A73516" w:rsidRDefault="00E571D3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949" w:type="dxa"/>
            <w:shd w:val="clear" w:color="auto" w:fill="D9EAF7"/>
          </w:tcPr>
          <w:p w:rsidR="00DE2212" w:rsidRPr="00A73516" w:rsidRDefault="00E571D3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No. of</w:t>
            </w:r>
            <w:r w:rsidRPr="00A73516">
              <w:rPr>
                <w:rFonts w:ascii="Times New Roman" w:hAnsi="Times New Roman" w:cs="Times New Roman"/>
                <w:sz w:val="24"/>
                <w:szCs w:val="24"/>
              </w:rPr>
              <w:br/>
              <w:t>Lecture</w:t>
            </w:r>
          </w:p>
        </w:tc>
      </w:tr>
      <w:tr w:rsidR="00791EB5" w:rsidRPr="00A73516" w:rsidTr="007C773D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2" w:type="dxa"/>
          </w:tcPr>
          <w:p w:rsidR="00791EB5" w:rsidRPr="00D56894" w:rsidRDefault="00E86D70" w:rsidP="00791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Natural seed resources, site selection and collection methods</w:t>
            </w:r>
          </w:p>
        </w:tc>
        <w:tc>
          <w:tcPr>
            <w:tcW w:w="949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1EB5" w:rsidRPr="00A73516" w:rsidTr="00CD78C4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22" w:type="dxa"/>
          </w:tcPr>
          <w:p w:rsidR="00791EB5" w:rsidRPr="00D56894" w:rsidRDefault="00E86D70" w:rsidP="00E86D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Life cycle of </w:t>
            </w:r>
            <w:proofErr w:type="spellStart"/>
            <w:r>
              <w:rPr>
                <w:i/>
                <w:iCs/>
                <w:sz w:val="23"/>
                <w:szCs w:val="23"/>
              </w:rPr>
              <w:t>Penaeus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iCs/>
                <w:sz w:val="23"/>
                <w:szCs w:val="23"/>
              </w:rPr>
              <w:t>monodon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r>
              <w:rPr>
                <w:i/>
                <w:iCs/>
                <w:sz w:val="23"/>
                <w:szCs w:val="23"/>
              </w:rPr>
              <w:t xml:space="preserve">P. </w:t>
            </w:r>
            <w:proofErr w:type="spellStart"/>
            <w:r>
              <w:rPr>
                <w:i/>
                <w:iCs/>
                <w:sz w:val="23"/>
                <w:szCs w:val="23"/>
              </w:rPr>
              <w:t>indicus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r w:rsidRPr="00E86D70">
              <w:rPr>
                <w:i/>
                <w:sz w:val="23"/>
                <w:szCs w:val="23"/>
              </w:rPr>
              <w:t xml:space="preserve">l. </w:t>
            </w:r>
            <w:proofErr w:type="spellStart"/>
            <w:r w:rsidRPr="00E86D70">
              <w:rPr>
                <w:i/>
                <w:sz w:val="23"/>
                <w:szCs w:val="23"/>
              </w:rPr>
              <w:t>vannamei</w:t>
            </w:r>
            <w:proofErr w:type="spellEnd"/>
          </w:p>
        </w:tc>
        <w:tc>
          <w:tcPr>
            <w:tcW w:w="949" w:type="dxa"/>
            <w:vAlign w:val="center"/>
          </w:tcPr>
          <w:p w:rsidR="00791EB5" w:rsidRPr="00A73516" w:rsidRDefault="00333F2E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1EB5" w:rsidRPr="00A73516" w:rsidTr="00CD78C4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22" w:type="dxa"/>
          </w:tcPr>
          <w:p w:rsidR="00791EB5" w:rsidRPr="00D56894" w:rsidRDefault="00333F2E" w:rsidP="00791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Life cycle of  Edible oyster, Pearl oyster</w:t>
            </w:r>
          </w:p>
        </w:tc>
        <w:tc>
          <w:tcPr>
            <w:tcW w:w="949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1EB5" w:rsidRPr="00A73516" w:rsidTr="00CD78C4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22" w:type="dxa"/>
          </w:tcPr>
          <w:p w:rsidR="00791EB5" w:rsidRPr="00D56894" w:rsidRDefault="00333F2E" w:rsidP="00791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Life cycle of   Fresh water mussel, Holothurians, Horse-shoe </w:t>
            </w:r>
            <w:proofErr w:type="spellStart"/>
            <w:r>
              <w:rPr>
                <w:sz w:val="23"/>
                <w:szCs w:val="23"/>
              </w:rPr>
              <w:t>carb</w:t>
            </w:r>
            <w:proofErr w:type="spellEnd"/>
          </w:p>
        </w:tc>
        <w:tc>
          <w:tcPr>
            <w:tcW w:w="949" w:type="dxa"/>
            <w:vAlign w:val="center"/>
          </w:tcPr>
          <w:p w:rsidR="00791EB5" w:rsidRPr="00A73516" w:rsidRDefault="00333F2E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1EB5" w:rsidRPr="00A73516" w:rsidTr="00CD78C4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22" w:type="dxa"/>
          </w:tcPr>
          <w:p w:rsidR="00791EB5" w:rsidRPr="00D56894" w:rsidRDefault="00667EC3" w:rsidP="00791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Sexual maturity and breeding seasons of different species</w:t>
            </w:r>
          </w:p>
        </w:tc>
        <w:tc>
          <w:tcPr>
            <w:tcW w:w="949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1EB5" w:rsidRPr="00A73516" w:rsidTr="00CD78C4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22" w:type="dxa"/>
          </w:tcPr>
          <w:p w:rsidR="00791EB5" w:rsidRPr="00D56894" w:rsidRDefault="00667EC3" w:rsidP="00791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Maturation stages of </w:t>
            </w:r>
            <w:proofErr w:type="spellStart"/>
            <w:r>
              <w:rPr>
                <w:i/>
                <w:iCs/>
                <w:sz w:val="23"/>
                <w:szCs w:val="23"/>
              </w:rPr>
              <w:t>Macrobrachium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iCs/>
                <w:sz w:val="23"/>
                <w:szCs w:val="23"/>
              </w:rPr>
              <w:t>rosenbergii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i/>
                <w:iCs/>
                <w:sz w:val="23"/>
                <w:szCs w:val="23"/>
              </w:rPr>
              <w:t>Penaeus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iCs/>
                <w:sz w:val="23"/>
                <w:szCs w:val="23"/>
              </w:rPr>
              <w:t>monodon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and </w:t>
            </w:r>
            <w:r>
              <w:rPr>
                <w:i/>
                <w:iCs/>
                <w:sz w:val="23"/>
                <w:szCs w:val="23"/>
              </w:rPr>
              <w:t xml:space="preserve">L. </w:t>
            </w:r>
            <w:proofErr w:type="spellStart"/>
            <w:r>
              <w:rPr>
                <w:i/>
                <w:iCs/>
                <w:sz w:val="23"/>
                <w:szCs w:val="23"/>
              </w:rPr>
              <w:t>Vannamei</w:t>
            </w:r>
            <w:proofErr w:type="spellEnd"/>
            <w:r>
              <w:rPr>
                <w:sz w:val="23"/>
                <w:szCs w:val="23"/>
              </w:rPr>
              <w:t xml:space="preserve">. Induced maturation in </w:t>
            </w:r>
            <w:proofErr w:type="spellStart"/>
            <w:r>
              <w:rPr>
                <w:i/>
                <w:iCs/>
                <w:sz w:val="23"/>
                <w:szCs w:val="23"/>
              </w:rPr>
              <w:t>Penaeus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iCs/>
                <w:sz w:val="23"/>
                <w:szCs w:val="23"/>
              </w:rPr>
              <w:t>monodon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, L. </w:t>
            </w:r>
            <w:proofErr w:type="spellStart"/>
            <w:r>
              <w:rPr>
                <w:i/>
                <w:iCs/>
                <w:sz w:val="23"/>
                <w:szCs w:val="23"/>
              </w:rPr>
              <w:t>vannamei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and P. </w:t>
            </w:r>
            <w:proofErr w:type="spellStart"/>
            <w:r>
              <w:rPr>
                <w:i/>
                <w:iCs/>
                <w:sz w:val="23"/>
                <w:szCs w:val="23"/>
              </w:rPr>
              <w:t>Indicus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by eye stalk ablation</w:t>
            </w:r>
          </w:p>
        </w:tc>
        <w:tc>
          <w:tcPr>
            <w:tcW w:w="949" w:type="dxa"/>
            <w:vAlign w:val="center"/>
          </w:tcPr>
          <w:p w:rsidR="00791EB5" w:rsidRPr="00A73516" w:rsidRDefault="00667EC3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1EB5" w:rsidRPr="00A73516" w:rsidTr="00CD78C4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22" w:type="dxa"/>
          </w:tcPr>
          <w:p w:rsidR="00791EB5" w:rsidRPr="00D56894" w:rsidRDefault="00EB08CE" w:rsidP="00791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Reproductive hormones in crustaceans</w:t>
            </w:r>
          </w:p>
        </w:tc>
        <w:tc>
          <w:tcPr>
            <w:tcW w:w="949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1EB5" w:rsidRPr="00A73516" w:rsidTr="00CD78C4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22" w:type="dxa"/>
          </w:tcPr>
          <w:p w:rsidR="00791EB5" w:rsidRPr="00D56894" w:rsidRDefault="00EB08CE" w:rsidP="00791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Brood stock management of </w:t>
            </w:r>
            <w:proofErr w:type="spellStart"/>
            <w:r>
              <w:rPr>
                <w:i/>
                <w:iCs/>
                <w:sz w:val="23"/>
                <w:szCs w:val="23"/>
              </w:rPr>
              <w:t>Penaeus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iCs/>
                <w:sz w:val="23"/>
                <w:szCs w:val="23"/>
              </w:rPr>
              <w:t>monodon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and </w:t>
            </w:r>
            <w:proofErr w:type="spellStart"/>
            <w:r>
              <w:rPr>
                <w:i/>
                <w:iCs/>
                <w:sz w:val="23"/>
                <w:szCs w:val="23"/>
              </w:rPr>
              <w:t>Macrobrachium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iCs/>
                <w:sz w:val="23"/>
                <w:szCs w:val="23"/>
              </w:rPr>
              <w:t>rosenbergii</w:t>
            </w:r>
            <w:proofErr w:type="spellEnd"/>
          </w:p>
        </w:tc>
        <w:tc>
          <w:tcPr>
            <w:tcW w:w="949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1EB5" w:rsidRPr="00A73516" w:rsidTr="007B6D67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22" w:type="dxa"/>
          </w:tcPr>
          <w:p w:rsidR="00791EB5" w:rsidRPr="00D56894" w:rsidRDefault="00EB08CE" w:rsidP="00791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Breeding and hatchery management of </w:t>
            </w:r>
            <w:proofErr w:type="spellStart"/>
            <w:r>
              <w:rPr>
                <w:i/>
                <w:iCs/>
                <w:sz w:val="23"/>
                <w:szCs w:val="23"/>
              </w:rPr>
              <w:t>Penaeus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iCs/>
                <w:sz w:val="23"/>
                <w:szCs w:val="23"/>
              </w:rPr>
              <w:t>monodon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and </w:t>
            </w:r>
            <w:proofErr w:type="spellStart"/>
            <w:r>
              <w:rPr>
                <w:i/>
                <w:iCs/>
                <w:sz w:val="23"/>
                <w:szCs w:val="23"/>
              </w:rPr>
              <w:t>Macrobrachium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iCs/>
                <w:sz w:val="23"/>
                <w:szCs w:val="23"/>
              </w:rPr>
              <w:t>rosenbergii</w:t>
            </w:r>
            <w:proofErr w:type="spellEnd"/>
            <w:r>
              <w:rPr>
                <w:i/>
                <w:iCs/>
                <w:sz w:val="23"/>
                <w:szCs w:val="23"/>
              </w:rPr>
              <w:t>.</w:t>
            </w:r>
          </w:p>
        </w:tc>
        <w:tc>
          <w:tcPr>
            <w:tcW w:w="949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1EB5" w:rsidRPr="00A73516" w:rsidTr="007B6D67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22" w:type="dxa"/>
          </w:tcPr>
          <w:p w:rsidR="00791EB5" w:rsidRPr="00D56894" w:rsidRDefault="00EB08CE" w:rsidP="00791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Breeding and hatchery management of crabs</w:t>
            </w:r>
          </w:p>
        </w:tc>
        <w:tc>
          <w:tcPr>
            <w:tcW w:w="949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1EB5" w:rsidRPr="00A73516" w:rsidTr="007B6D67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22" w:type="dxa"/>
          </w:tcPr>
          <w:p w:rsidR="00791EB5" w:rsidRPr="00D56894" w:rsidRDefault="00EB08CE" w:rsidP="00791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Breeding and hatchery management  lobster</w:t>
            </w:r>
          </w:p>
        </w:tc>
        <w:tc>
          <w:tcPr>
            <w:tcW w:w="949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1EB5" w:rsidRPr="00A73516" w:rsidTr="00FD12C2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22" w:type="dxa"/>
          </w:tcPr>
          <w:p w:rsidR="00791EB5" w:rsidRPr="00D56894" w:rsidRDefault="00EB08CE" w:rsidP="00EB0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Breeding and hatchery  Edible and Pearl oyster</w:t>
            </w:r>
          </w:p>
        </w:tc>
        <w:tc>
          <w:tcPr>
            <w:tcW w:w="949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1EB5" w:rsidRPr="00A73516" w:rsidTr="00FD12C2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22" w:type="dxa"/>
          </w:tcPr>
          <w:p w:rsidR="00791EB5" w:rsidRPr="00D56894" w:rsidRDefault="00EB08CE" w:rsidP="00791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Food and feeding of larval stages of important shellfishes</w:t>
            </w:r>
          </w:p>
        </w:tc>
        <w:tc>
          <w:tcPr>
            <w:tcW w:w="949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1EB5" w:rsidRPr="00A73516" w:rsidTr="00FD12C2">
        <w:trPr>
          <w:jc w:val="center"/>
        </w:trPr>
        <w:tc>
          <w:tcPr>
            <w:tcW w:w="643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22" w:type="dxa"/>
          </w:tcPr>
          <w:p w:rsidR="00791EB5" w:rsidRPr="00D56894" w:rsidRDefault="00EB08CE" w:rsidP="00791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Health management in hatcheries</w:t>
            </w:r>
          </w:p>
        </w:tc>
        <w:tc>
          <w:tcPr>
            <w:tcW w:w="949" w:type="dxa"/>
            <w:vAlign w:val="center"/>
          </w:tcPr>
          <w:p w:rsidR="00791EB5" w:rsidRPr="00A73516" w:rsidRDefault="00791EB5" w:rsidP="00A573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3666B" w:rsidRDefault="0063666B" w:rsidP="000B7E5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E57" w:rsidRPr="00854734" w:rsidRDefault="000B7E57" w:rsidP="000B7E5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734">
        <w:rPr>
          <w:rFonts w:ascii="Times New Roman" w:hAnsi="Times New Roman" w:cs="Times New Roman"/>
          <w:b/>
          <w:sz w:val="24"/>
          <w:szCs w:val="24"/>
        </w:rPr>
        <w:t>PRACTICAL LECTURE OUTLINE</w:t>
      </w:r>
    </w:p>
    <w:tbl>
      <w:tblPr>
        <w:tblStyle w:val="TableGrid"/>
        <w:tblW w:w="10065" w:type="dxa"/>
        <w:tblInd w:w="-176" w:type="dxa"/>
        <w:tblLook w:val="04A0"/>
      </w:tblPr>
      <w:tblGrid>
        <w:gridCol w:w="623"/>
        <w:gridCol w:w="654"/>
        <w:gridCol w:w="6945"/>
        <w:gridCol w:w="894"/>
        <w:gridCol w:w="949"/>
      </w:tblGrid>
      <w:tr w:rsidR="000B7E57" w:rsidRPr="00A73516" w:rsidTr="000B7E57">
        <w:tc>
          <w:tcPr>
            <w:tcW w:w="1277" w:type="dxa"/>
            <w:gridSpan w:val="2"/>
            <w:shd w:val="clear" w:color="auto" w:fill="D9EAF7"/>
          </w:tcPr>
          <w:p w:rsidR="000B7E57" w:rsidRPr="00A73516" w:rsidRDefault="000B7E57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6945" w:type="dxa"/>
            <w:shd w:val="clear" w:color="auto" w:fill="D9EAF7"/>
          </w:tcPr>
          <w:p w:rsidR="000B7E57" w:rsidRPr="00A73516" w:rsidRDefault="000B7E57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1843" w:type="dxa"/>
            <w:gridSpan w:val="2"/>
            <w:shd w:val="clear" w:color="auto" w:fill="D9EAF7"/>
          </w:tcPr>
          <w:p w:rsidR="000B7E57" w:rsidRPr="00A73516" w:rsidRDefault="000B7E57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No. of</w:t>
            </w:r>
            <w:r w:rsidR="00156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</w:tr>
      <w:tr w:rsidR="00767250" w:rsidRPr="00A73516" w:rsidTr="00A43CBE">
        <w:tc>
          <w:tcPr>
            <w:tcW w:w="623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93" w:type="dxa"/>
            <w:gridSpan w:val="3"/>
          </w:tcPr>
          <w:p w:rsidR="00767250" w:rsidRPr="00143791" w:rsidRDefault="00EC3A9D" w:rsidP="00767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Identification of brood stock and maturity stages of important crustaceans and mollusks.</w:t>
            </w:r>
          </w:p>
        </w:tc>
        <w:tc>
          <w:tcPr>
            <w:tcW w:w="949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7250" w:rsidRPr="00A73516" w:rsidTr="00A43CBE">
        <w:tc>
          <w:tcPr>
            <w:tcW w:w="623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3" w:type="dxa"/>
            <w:gridSpan w:val="3"/>
          </w:tcPr>
          <w:p w:rsidR="00767250" w:rsidRPr="00143791" w:rsidRDefault="00EC3A9D" w:rsidP="00767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Observations on </w:t>
            </w:r>
            <w:proofErr w:type="spellStart"/>
            <w:r>
              <w:rPr>
                <w:sz w:val="23"/>
                <w:szCs w:val="23"/>
              </w:rPr>
              <w:t>gonadal</w:t>
            </w:r>
            <w:proofErr w:type="spellEnd"/>
            <w:r>
              <w:rPr>
                <w:sz w:val="23"/>
                <w:szCs w:val="23"/>
              </w:rPr>
              <w:t xml:space="preserve"> maturation of </w:t>
            </w:r>
            <w:proofErr w:type="spellStart"/>
            <w:r>
              <w:rPr>
                <w:i/>
                <w:iCs/>
                <w:sz w:val="23"/>
                <w:szCs w:val="23"/>
              </w:rPr>
              <w:t>Penaeus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iCs/>
                <w:sz w:val="23"/>
                <w:szCs w:val="23"/>
              </w:rPr>
              <w:t>monodon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and </w:t>
            </w:r>
            <w:proofErr w:type="spellStart"/>
            <w:r>
              <w:rPr>
                <w:i/>
                <w:iCs/>
                <w:sz w:val="23"/>
                <w:szCs w:val="23"/>
              </w:rPr>
              <w:t>Macrobrachium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iCs/>
                <w:sz w:val="23"/>
                <w:szCs w:val="23"/>
              </w:rPr>
              <w:t>rosenbergii</w:t>
            </w:r>
            <w:proofErr w:type="spellEnd"/>
            <w:r>
              <w:rPr>
                <w:sz w:val="23"/>
                <w:szCs w:val="23"/>
              </w:rPr>
              <w:t>.</w:t>
            </w:r>
          </w:p>
        </w:tc>
        <w:tc>
          <w:tcPr>
            <w:tcW w:w="949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7250" w:rsidRPr="00A73516" w:rsidTr="00A43CBE">
        <w:tc>
          <w:tcPr>
            <w:tcW w:w="623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93" w:type="dxa"/>
            <w:gridSpan w:val="3"/>
          </w:tcPr>
          <w:p w:rsidR="00767250" w:rsidRPr="00143791" w:rsidRDefault="00EC3A9D" w:rsidP="00767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Breeding and larval rearing of </w:t>
            </w:r>
            <w:proofErr w:type="spellStart"/>
            <w:r>
              <w:rPr>
                <w:i/>
                <w:iCs/>
                <w:sz w:val="23"/>
                <w:szCs w:val="23"/>
              </w:rPr>
              <w:t>Macrobrachium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iCs/>
                <w:sz w:val="23"/>
                <w:szCs w:val="23"/>
              </w:rPr>
              <w:t>rosenbergii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, </w:t>
            </w:r>
            <w:proofErr w:type="spellStart"/>
            <w:r>
              <w:rPr>
                <w:i/>
                <w:iCs/>
                <w:sz w:val="23"/>
                <w:szCs w:val="23"/>
              </w:rPr>
              <w:t>Penaeus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iCs/>
                <w:sz w:val="23"/>
                <w:szCs w:val="23"/>
              </w:rPr>
              <w:t>monodon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and </w:t>
            </w:r>
            <w:r>
              <w:rPr>
                <w:i/>
                <w:iCs/>
                <w:sz w:val="23"/>
                <w:szCs w:val="23"/>
              </w:rPr>
              <w:t xml:space="preserve">L. </w:t>
            </w:r>
            <w:proofErr w:type="spellStart"/>
            <w:r>
              <w:rPr>
                <w:i/>
                <w:iCs/>
                <w:sz w:val="23"/>
                <w:szCs w:val="23"/>
              </w:rPr>
              <w:t>vannamei</w:t>
            </w:r>
            <w:proofErr w:type="spellEnd"/>
            <w:r>
              <w:rPr>
                <w:sz w:val="23"/>
                <w:szCs w:val="23"/>
              </w:rPr>
              <w:t>.</w:t>
            </w:r>
          </w:p>
        </w:tc>
        <w:tc>
          <w:tcPr>
            <w:tcW w:w="949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7250" w:rsidRPr="00A73516" w:rsidTr="00A43CBE">
        <w:tc>
          <w:tcPr>
            <w:tcW w:w="623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93" w:type="dxa"/>
            <w:gridSpan w:val="3"/>
          </w:tcPr>
          <w:p w:rsidR="00767250" w:rsidRPr="00143791" w:rsidRDefault="00EC3A9D" w:rsidP="00767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Identification of larval stages of important crustaceans and mollusks.</w:t>
            </w:r>
          </w:p>
        </w:tc>
        <w:tc>
          <w:tcPr>
            <w:tcW w:w="949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7250" w:rsidRPr="00A73516" w:rsidTr="00A43CBE">
        <w:tc>
          <w:tcPr>
            <w:tcW w:w="623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93" w:type="dxa"/>
            <w:gridSpan w:val="3"/>
          </w:tcPr>
          <w:p w:rsidR="00767250" w:rsidRPr="00143791" w:rsidRDefault="00EC3A9D" w:rsidP="00767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Demonstration of eyestalk ablation in </w:t>
            </w:r>
            <w:proofErr w:type="spellStart"/>
            <w:r>
              <w:rPr>
                <w:i/>
                <w:iCs/>
                <w:sz w:val="23"/>
                <w:szCs w:val="23"/>
              </w:rPr>
              <w:t>Penaeus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iCs/>
                <w:sz w:val="23"/>
                <w:szCs w:val="23"/>
              </w:rPr>
              <w:t>monodon</w:t>
            </w:r>
            <w:proofErr w:type="spellEnd"/>
            <w:r>
              <w:rPr>
                <w:sz w:val="23"/>
                <w:szCs w:val="23"/>
              </w:rPr>
              <w:t>.</w:t>
            </w:r>
          </w:p>
        </w:tc>
        <w:tc>
          <w:tcPr>
            <w:tcW w:w="949" w:type="dxa"/>
            <w:vAlign w:val="center"/>
          </w:tcPr>
          <w:p w:rsidR="00767250" w:rsidRPr="00A73516" w:rsidRDefault="00DD55E4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7250" w:rsidRPr="00A73516" w:rsidTr="00A43CBE">
        <w:tc>
          <w:tcPr>
            <w:tcW w:w="623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493" w:type="dxa"/>
            <w:gridSpan w:val="3"/>
          </w:tcPr>
          <w:p w:rsidR="00767250" w:rsidRPr="00143791" w:rsidRDefault="00EC3A9D" w:rsidP="00767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Collection, packing and transportation of shrimp/prawn seed and brood stock.</w:t>
            </w:r>
          </w:p>
        </w:tc>
        <w:tc>
          <w:tcPr>
            <w:tcW w:w="949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7250" w:rsidRPr="00A73516" w:rsidTr="00A43CBE">
        <w:tc>
          <w:tcPr>
            <w:tcW w:w="623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93" w:type="dxa"/>
            <w:gridSpan w:val="3"/>
          </w:tcPr>
          <w:p w:rsidR="00767250" w:rsidRPr="00143791" w:rsidRDefault="00EC3A9D" w:rsidP="00767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Practice in the operation of shrimp and prawn hatcheries.</w:t>
            </w:r>
          </w:p>
        </w:tc>
        <w:tc>
          <w:tcPr>
            <w:tcW w:w="949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7250" w:rsidRPr="00A73516" w:rsidTr="00A43CBE">
        <w:tc>
          <w:tcPr>
            <w:tcW w:w="623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93" w:type="dxa"/>
            <w:gridSpan w:val="3"/>
          </w:tcPr>
          <w:p w:rsidR="00767250" w:rsidRPr="00143791" w:rsidRDefault="00EC3A9D" w:rsidP="00767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Water treatment and management in shrimp and prawn hatcheries.</w:t>
            </w:r>
          </w:p>
        </w:tc>
        <w:tc>
          <w:tcPr>
            <w:tcW w:w="949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7250" w:rsidRPr="00A73516" w:rsidTr="00A43CBE">
        <w:tc>
          <w:tcPr>
            <w:tcW w:w="623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93" w:type="dxa"/>
            <w:gridSpan w:val="3"/>
          </w:tcPr>
          <w:p w:rsidR="00767250" w:rsidRPr="00143791" w:rsidRDefault="00EC3A9D" w:rsidP="00767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Different chemicals and drugs used in shrimp/prawn hatchery.</w:t>
            </w:r>
          </w:p>
        </w:tc>
        <w:tc>
          <w:tcPr>
            <w:tcW w:w="949" w:type="dxa"/>
            <w:vAlign w:val="center"/>
          </w:tcPr>
          <w:p w:rsidR="00767250" w:rsidRPr="00A73516" w:rsidRDefault="00767250" w:rsidP="000B7E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B7E57" w:rsidRPr="00A73516" w:rsidRDefault="000B7E57" w:rsidP="000B7E5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73516">
        <w:rPr>
          <w:rFonts w:ascii="Times New Roman" w:hAnsi="Times New Roman" w:cs="Times New Roman"/>
          <w:sz w:val="24"/>
          <w:szCs w:val="24"/>
        </w:rPr>
        <w:t xml:space="preserve">Total Practical Lectures: </w:t>
      </w:r>
      <w:r w:rsidR="00860E8C">
        <w:rPr>
          <w:rFonts w:ascii="Times New Roman" w:hAnsi="Times New Roman" w:cs="Times New Roman"/>
          <w:sz w:val="24"/>
          <w:szCs w:val="24"/>
        </w:rPr>
        <w:t>9</w:t>
      </w:r>
    </w:p>
    <w:p w:rsidR="00E571D3" w:rsidRPr="00A73516" w:rsidRDefault="00E571D3" w:rsidP="000B7E5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571D3" w:rsidRPr="00A73516" w:rsidRDefault="00E571D3" w:rsidP="00E571D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73516">
        <w:rPr>
          <w:rFonts w:ascii="Times New Roman" w:hAnsi="Times New Roman" w:cs="Times New Roman"/>
          <w:sz w:val="24"/>
          <w:szCs w:val="24"/>
        </w:rPr>
        <w:t xml:space="preserve">Dr Abhiman </w:t>
      </w:r>
    </w:p>
    <w:p w:rsidR="00E571D3" w:rsidRPr="00A73516" w:rsidRDefault="00E571D3" w:rsidP="00E571D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73516">
        <w:rPr>
          <w:rFonts w:ascii="Times New Roman" w:hAnsi="Times New Roman" w:cs="Times New Roman"/>
          <w:sz w:val="24"/>
          <w:szCs w:val="24"/>
        </w:rPr>
        <w:t>Course Teacher</w:t>
      </w:r>
    </w:p>
    <w:sectPr w:rsidR="00E571D3" w:rsidRPr="00A73516" w:rsidSect="00A57381">
      <w:pgSz w:w="12240" w:h="15840"/>
      <w:pgMar w:top="141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B7E57"/>
    <w:rsid w:val="00124D78"/>
    <w:rsid w:val="0015074B"/>
    <w:rsid w:val="00156194"/>
    <w:rsid w:val="0029639D"/>
    <w:rsid w:val="00326F90"/>
    <w:rsid w:val="00333F2E"/>
    <w:rsid w:val="00352A1C"/>
    <w:rsid w:val="004444E3"/>
    <w:rsid w:val="004A6EA2"/>
    <w:rsid w:val="005379C4"/>
    <w:rsid w:val="0063666B"/>
    <w:rsid w:val="00667EC3"/>
    <w:rsid w:val="00681DA7"/>
    <w:rsid w:val="00767250"/>
    <w:rsid w:val="00771B7F"/>
    <w:rsid w:val="00791EB5"/>
    <w:rsid w:val="007C7163"/>
    <w:rsid w:val="00825CA0"/>
    <w:rsid w:val="00854734"/>
    <w:rsid w:val="00860E8C"/>
    <w:rsid w:val="00971623"/>
    <w:rsid w:val="00A57381"/>
    <w:rsid w:val="00A73516"/>
    <w:rsid w:val="00AA1D8D"/>
    <w:rsid w:val="00AF2F66"/>
    <w:rsid w:val="00B47730"/>
    <w:rsid w:val="00CB0664"/>
    <w:rsid w:val="00CD78C4"/>
    <w:rsid w:val="00DD55E4"/>
    <w:rsid w:val="00DE2212"/>
    <w:rsid w:val="00E571D3"/>
    <w:rsid w:val="00E86D70"/>
    <w:rsid w:val="00EB08CE"/>
    <w:rsid w:val="00EC3A9D"/>
    <w:rsid w:val="00F4133B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ACER</cp:lastModifiedBy>
  <cp:revision>24</cp:revision>
  <dcterms:created xsi:type="dcterms:W3CDTF">2013-12-23T23:15:00Z</dcterms:created>
  <dcterms:modified xsi:type="dcterms:W3CDTF">2026-10-05T03:49:00Z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e1b979c747d62c75870e609f12e05e3770ab15182d0f4146f5da2fa1ee983ce4</vt:lpwstr>
  </property>
</Properties>
</file>